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42" w:rsidRDefault="00E35D42">
      <w:pPr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236"/>
      </w:tblGrid>
      <w:tr w:rsidR="00640DEC" w:rsidTr="00A3437E">
        <w:tc>
          <w:tcPr>
            <w:tcW w:w="4786" w:type="dxa"/>
          </w:tcPr>
          <w:p w:rsidR="00640DEC" w:rsidRDefault="00640DEC" w:rsidP="00640DEC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bookmarkStart w:id="0" w:name="bookmark0"/>
          </w:p>
        </w:tc>
        <w:tc>
          <w:tcPr>
            <w:tcW w:w="5236" w:type="dxa"/>
          </w:tcPr>
          <w:p w:rsidR="00640DEC" w:rsidRDefault="00640DEC" w:rsidP="00640DEC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«УТВЕРЖДАЮ»</w:t>
            </w:r>
          </w:p>
          <w:p w:rsidR="00640DEC" w:rsidRDefault="00640DEC" w:rsidP="00640DEC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Директор стоматологической клиник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«Натюрель» _____________ А.А. Люлякин</w:t>
            </w:r>
          </w:p>
          <w:p w:rsidR="00640DEC" w:rsidRDefault="00640DEC" w:rsidP="00640DEC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«12» декабря 2014 г.</w:t>
            </w:r>
          </w:p>
        </w:tc>
      </w:tr>
    </w:tbl>
    <w:p w:rsidR="00640DEC" w:rsidRDefault="00640DEC" w:rsidP="00640DEC">
      <w:pPr>
        <w:pStyle w:val="a6"/>
        <w:jc w:val="center"/>
        <w:rPr>
          <w:rFonts w:ascii="Times New Roman" w:hAnsi="Times New Roman" w:cs="Times New Roman"/>
          <w:b/>
        </w:rPr>
      </w:pPr>
    </w:p>
    <w:p w:rsidR="00640DEC" w:rsidRPr="00640DEC" w:rsidRDefault="00640DEC" w:rsidP="00640DEC">
      <w:pPr>
        <w:pStyle w:val="a6"/>
        <w:jc w:val="center"/>
        <w:rPr>
          <w:rFonts w:ascii="Times New Roman" w:hAnsi="Times New Roman" w:cs="Times New Roman"/>
          <w:b/>
        </w:rPr>
      </w:pPr>
      <w:r w:rsidRPr="00640DEC">
        <w:rPr>
          <w:rFonts w:ascii="Times New Roman" w:hAnsi="Times New Roman" w:cs="Times New Roman"/>
          <w:b/>
        </w:rPr>
        <w:t>ПОЛОЖЕНИЕ</w:t>
      </w:r>
    </w:p>
    <w:p w:rsidR="00E35D42" w:rsidRPr="00640DEC" w:rsidRDefault="00635C21" w:rsidP="00640DEC">
      <w:pPr>
        <w:pStyle w:val="a6"/>
        <w:jc w:val="center"/>
        <w:rPr>
          <w:rFonts w:ascii="Times New Roman" w:hAnsi="Times New Roman" w:cs="Times New Roman"/>
          <w:b/>
        </w:rPr>
      </w:pPr>
      <w:r w:rsidRPr="00640DEC">
        <w:rPr>
          <w:rFonts w:ascii="Times New Roman" w:hAnsi="Times New Roman" w:cs="Times New Roman"/>
          <w:b/>
        </w:rPr>
        <w:t>Об установлении гарантийного срока и срока службы зубных пломб и протезов</w:t>
      </w:r>
      <w:r w:rsidRPr="00640DEC">
        <w:rPr>
          <w:rFonts w:ascii="Times New Roman" w:hAnsi="Times New Roman" w:cs="Times New Roman"/>
          <w:b/>
        </w:rPr>
        <w:br/>
        <w:t>в стоматологической клинике ООО "Натюрель"</w:t>
      </w:r>
      <w:bookmarkEnd w:id="0"/>
    </w:p>
    <w:p w:rsidR="00E35D42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350"/>
        </w:tabs>
        <w:spacing w:before="0"/>
      </w:pPr>
      <w:r>
        <w:t xml:space="preserve">Настоящее Положение </w:t>
      </w:r>
      <w:r>
        <w:t>разработано в целях: улучшения регулирования взаимоотношений между стоматологической клиникой ООО «Натюрель», именуемое в дальнейшем КЛИНИКА, и пациентом, именуемым в дальнейшем ПАЦИЕНТ, при оказании стоматологической помощи по договорам: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proofErr w:type="gramStart"/>
      <w:r>
        <w:t>со страховыми мед</w:t>
      </w:r>
      <w:r>
        <w:t>ицинскими организациями (финансируемых из фондов добровольного медицинского страхования),</w:t>
      </w:r>
      <w:proofErr w:type="gramEnd"/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с работодателями (финансируемых за счет сре</w:t>
      </w:r>
      <w:proofErr w:type="gramStart"/>
      <w:r>
        <w:t>дств пр</w:t>
      </w:r>
      <w:proofErr w:type="gramEnd"/>
      <w:r>
        <w:t>едприятий, учреждений, организаций),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proofErr w:type="gramStart"/>
      <w:r>
        <w:t>с физическими лицами (финансируемых из личных средств).</w:t>
      </w:r>
      <w:proofErr w:type="gramEnd"/>
    </w:p>
    <w:p w:rsidR="00E35D42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274"/>
        </w:tabs>
        <w:spacing w:before="0"/>
      </w:pPr>
      <w:r>
        <w:t>Настоящее Положение раз</w:t>
      </w:r>
      <w:r>
        <w:t>работано в соответствии с Гражданским кодексом РФ, Законом РФ «О защите прав потребителей», Правилами предоставления медицинскими организациями платных медицинских услуг (утверждено Постановлением Правительства РФ от 04.10.2012 г. № 1006).</w:t>
      </w:r>
    </w:p>
    <w:p w:rsidR="00E35D42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279"/>
        </w:tabs>
        <w:spacing w:before="0"/>
      </w:pPr>
      <w:r>
        <w:t>Необходимость ра</w:t>
      </w:r>
      <w:r>
        <w:t>зработки настоящего Положения обусловлена развитием законодательства о защите прав потребителей, предъявляющего новые требования к процессу выполнения работ и оказания услуг, с одной стороны, и наличием пробелов в регламентации взаимоотношений врач-стомато</w:t>
      </w:r>
      <w:r>
        <w:t>лог - пациент, с другой стороны.</w:t>
      </w:r>
    </w:p>
    <w:p w:rsidR="00E35D42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274"/>
        </w:tabs>
        <w:spacing w:before="0"/>
      </w:pPr>
      <w:r>
        <w:t>В силу положений Закона РФ «О защите прав потребителей» ПАЦИЕНТ имеет право предъявить требования по устранению недостатков и возмещению убытков в течение гарантийного срока, по существенным недостаткам - в течение срока сл</w:t>
      </w:r>
      <w:r>
        <w:t>ужбы.</w:t>
      </w:r>
    </w:p>
    <w:p w:rsidR="00E35D42" w:rsidRDefault="00635C21">
      <w:pPr>
        <w:pStyle w:val="Bodytext20"/>
        <w:shd w:val="clear" w:color="auto" w:fill="auto"/>
        <w:spacing w:before="0"/>
        <w:ind w:firstLine="420"/>
      </w:pPr>
      <w:r>
        <w:t>Недостаток - это несоответствие оказанной стоматологической помощи обязательным требованиям медицинских стандартов.</w:t>
      </w:r>
    </w:p>
    <w:p w:rsidR="00E35D42" w:rsidRDefault="00635C21">
      <w:pPr>
        <w:pStyle w:val="Bodytext20"/>
        <w:shd w:val="clear" w:color="auto" w:fill="auto"/>
        <w:spacing w:before="0"/>
        <w:ind w:firstLine="420"/>
      </w:pPr>
      <w:proofErr w:type="gramStart"/>
      <w:r>
        <w:t xml:space="preserve">Существенный недостаток - это недостаток, который делает невозможным или недоступным использование результата работы в соответствии с </w:t>
      </w:r>
      <w:r>
        <w:t>его целевым назначением; либо который не может быть устранен; либо на устранение которого требуется большие затраты.</w:t>
      </w:r>
      <w:proofErr w:type="gramEnd"/>
    </w:p>
    <w:p w:rsidR="00E35D42" w:rsidRDefault="00635C21">
      <w:pPr>
        <w:pStyle w:val="Bodytext20"/>
        <w:shd w:val="clear" w:color="auto" w:fill="auto"/>
        <w:spacing w:before="0"/>
        <w:ind w:firstLine="420"/>
      </w:pPr>
      <w:r>
        <w:t>Гарантийный срок - это период, в течение которого в случае обнаружения недостатка в выполненной работе, исполнитель обязан удовлетворить сл</w:t>
      </w:r>
      <w:r>
        <w:t>едующие требования ПАЦИЕНТА: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безвозмездного устранения недостатков выполненной работы;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соответствующего уменьшения цены выполненной работы;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безвозмездного изготовления другой вещи из однородного материала</w:t>
      </w:r>
    </w:p>
    <w:p w:rsidR="00E35D42" w:rsidRDefault="00635C21">
      <w:pPr>
        <w:pStyle w:val="Bodytext20"/>
        <w:shd w:val="clear" w:color="auto" w:fill="auto"/>
        <w:spacing w:before="0"/>
      </w:pPr>
      <w:r>
        <w:t xml:space="preserve">такого же качества или повторного выполнения </w:t>
      </w:r>
      <w:r>
        <w:t>работы. При этом ПАЦИЕНТ обязан возвратить ранее переданное ему исполнителем изделие (н-р: - зубной протез);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8"/>
        </w:tabs>
        <w:spacing w:before="0"/>
      </w:pPr>
      <w:r>
        <w:t>возмещения понесенных им расходов по устранению недостатков выполненной работы своими силами или третьими лицами.</w:t>
      </w:r>
    </w:p>
    <w:p w:rsidR="00E35D42" w:rsidRDefault="00635C21">
      <w:pPr>
        <w:pStyle w:val="Bodytext20"/>
        <w:shd w:val="clear" w:color="auto" w:fill="auto"/>
        <w:spacing w:before="0"/>
        <w:ind w:firstLine="480"/>
      </w:pPr>
      <w:r>
        <w:t>Гарантийный срок исчисляется со д</w:t>
      </w:r>
      <w:r>
        <w:t>ня принятия результата работы ПАЦИЕНТОМ, т.е. с момента завершения лечения каждого случая.</w:t>
      </w:r>
    </w:p>
    <w:p w:rsidR="00E35D42" w:rsidRDefault="00635C21">
      <w:pPr>
        <w:pStyle w:val="Bodytext20"/>
        <w:shd w:val="clear" w:color="auto" w:fill="auto"/>
        <w:spacing w:before="0"/>
        <w:ind w:firstLine="480"/>
      </w:pPr>
      <w:r>
        <w:t>Срок службы - период, в течение которого исполнитель обязуется обеспечивать потребителю возможность использования результата работы по назначению и нести ответственн</w:t>
      </w:r>
      <w:r>
        <w:t>ость за существенные недостатки, возникшие по его вине. Срок службы результата работы определяется периодом времени, в течение которого результат работы пригоден к использованию, и исчисляется со дня принятия результата работы пациентом, т.е. с момента око</w:t>
      </w:r>
      <w:r>
        <w:t>нчания комплексной стоматологической помощи.</w:t>
      </w:r>
    </w:p>
    <w:p w:rsidR="00E35D42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274"/>
        </w:tabs>
        <w:spacing w:before="0"/>
      </w:pPr>
      <w:r>
        <w:t>В соответствии с действующим законодательством КЛИНИКА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в течение установленного гарантийного срока отвечает за недостатки работы, если не докажет, что они возникли после принятия работы ПАЦИЕНТОМ вследствие нару</w:t>
      </w:r>
      <w:r>
        <w:t>шения им правил использования результата работ, действий третьих лиц или непреодолимой силы;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в течение установленного срока службы отвечает только за существенные недостатки работы, если ПАЦИЕНТ докажет, что недостатки возникли до принятия им результата ра</w:t>
      </w:r>
      <w:r>
        <w:t>боты или по причинам, возникшим до этого момента.</w:t>
      </w:r>
    </w:p>
    <w:p w:rsidR="00E35D42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274"/>
        </w:tabs>
        <w:spacing w:before="0"/>
      </w:pPr>
      <w:r>
        <w:t>В соответствии со ст. 10 Закона РФ «О защите прав потребителей»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8"/>
        </w:tabs>
        <w:spacing w:before="0"/>
      </w:pPr>
      <w:r>
        <w:t>КЛИНИКА своевременно предоставляет пациенту информацию об установленных гарантийных сроках и сроках службы на стоматологические услуги.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8"/>
        </w:tabs>
        <w:spacing w:before="0"/>
      </w:pPr>
      <w:r>
        <w:t>КЛИНИК</w:t>
      </w:r>
      <w:r>
        <w:t>А своевременно предоставляет пациенту необходимую и достоверную информацию о правилах и условиях эффективного использования результата стоматологической услуги (памятка выдается пациенту в печатном виде на каждый законченный случай стоматологической услуги</w:t>
      </w:r>
      <w:r>
        <w:t xml:space="preserve"> вместе с гарантийным талоном).</w:t>
      </w:r>
    </w:p>
    <w:p w:rsidR="00E35D42" w:rsidRDefault="00635C21">
      <w:pPr>
        <w:pStyle w:val="Bodytext20"/>
        <w:numPr>
          <w:ilvl w:val="0"/>
          <w:numId w:val="2"/>
        </w:numPr>
        <w:shd w:val="clear" w:color="auto" w:fill="auto"/>
        <w:tabs>
          <w:tab w:val="left" w:pos="193"/>
        </w:tabs>
        <w:spacing w:before="0"/>
      </w:pPr>
      <w:r>
        <w:t>КЛИНИКА не отвечает за недостатки, обнаруженные в течение гарантийного срока, если докажет, что они возникли после принятия работы ПАЦИЕНТОМ и вследствие нарушения им правил использования результата работы.</w:t>
      </w:r>
    </w:p>
    <w:p w:rsidR="00650B69" w:rsidRDefault="00635C21">
      <w:pPr>
        <w:pStyle w:val="Bodytext20"/>
        <w:numPr>
          <w:ilvl w:val="0"/>
          <w:numId w:val="1"/>
        </w:numPr>
        <w:shd w:val="clear" w:color="auto" w:fill="auto"/>
        <w:tabs>
          <w:tab w:val="left" w:pos="274"/>
        </w:tabs>
        <w:spacing w:before="0"/>
      </w:pPr>
      <w:r>
        <w:t xml:space="preserve">Гарантийный срок </w:t>
      </w:r>
      <w:r>
        <w:t>и срок службы на стоматологические услуги, сопровождающиеся материальным результатом (пломба, вкладка, коронка, зубной протез) указаны в Таблице 1.</w:t>
      </w:r>
    </w:p>
    <w:p w:rsidR="00650B69" w:rsidRPr="00650B69" w:rsidRDefault="00650B69" w:rsidP="00650B69">
      <w:pPr>
        <w:spacing w:after="172" w:line="23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0B69">
        <w:rPr>
          <w:rFonts w:ascii="Times New Roman" w:eastAsia="Times New Roman" w:hAnsi="Times New Roman" w:cs="Times New Roman"/>
          <w:sz w:val="20"/>
          <w:szCs w:val="20"/>
        </w:rPr>
        <w:t>8. При некоторых клинических ситуациях, когда лечение возможно, но прогноз сомнителен, а ПАЦИЕНТ настаивает на проведении лечения, предоставляются минимальные гарантийные обязательства со стороны КЛИНИКИ сроком не менее I месяца. При возникновении недостатков или существенных недостатков лечения этих заболеваний устранение их проводится в общем порядке, на возмездной основе.</w:t>
      </w:r>
    </w:p>
    <w:p w:rsidR="00650B69" w:rsidRPr="00650B69" w:rsidRDefault="00650B69" w:rsidP="00650B69">
      <w:pPr>
        <w:spacing w:line="240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B69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ГАРАНТИЙНЫЕ СРОКИ И СРОКИ СЛУЖБЫ</w:t>
      </w:r>
    </w:p>
    <w:p w:rsidR="00650B69" w:rsidRPr="00650B69" w:rsidRDefault="00650B69" w:rsidP="00650B69">
      <w:pPr>
        <w:spacing w:line="240" w:lineRule="exact"/>
        <w:ind w:left="20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B69">
        <w:rPr>
          <w:rFonts w:ascii="Times New Roman" w:eastAsia="Times New Roman" w:hAnsi="Times New Roman" w:cs="Times New Roman"/>
          <w:b/>
          <w:bCs/>
          <w:sz w:val="20"/>
          <w:szCs w:val="20"/>
        </w:rPr>
        <w:t>зубных пломб и протезов при оказании платных стоматологических услуг в стоматологической клинике</w:t>
      </w:r>
    </w:p>
    <w:p w:rsidR="00650B69" w:rsidRPr="00650B69" w:rsidRDefault="00650B69" w:rsidP="00650B69">
      <w:pPr>
        <w:spacing w:line="240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B69">
        <w:rPr>
          <w:rFonts w:ascii="Times New Roman" w:eastAsia="Times New Roman" w:hAnsi="Times New Roman" w:cs="Times New Roman"/>
          <w:b/>
          <w:bCs/>
          <w:sz w:val="20"/>
          <w:szCs w:val="20"/>
        </w:rPr>
        <w:t>ООО «Натюрель», г. Красноярск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037"/>
        <w:gridCol w:w="1680"/>
        <w:gridCol w:w="1656"/>
      </w:tblGrid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after="60"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Гарантийный</w:t>
            </w:r>
          </w:p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before="60"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службы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Терапевтическое лечение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Диагноз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месяц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Лечение хронического воспалительного процесса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месяц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Пломбирование хорошо проходимых корневых каналов полимерным материалом и гуттаперчей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Лечение узких труднопроходимых корневых каналов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месяц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3 месяца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Пломба из </w:t>
            </w: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стеклоиономерного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цемента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3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Пломба их композиционного </w:t>
            </w: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самоотверждаемого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материала (химического композита)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26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Пломба из композиционного </w:t>
            </w: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светоотверждаемого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материала (</w:t>
            </w: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фотокомпозита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</w:t>
            </w:r>
            <w:bookmarkStart w:id="1" w:name="_GoBack"/>
            <w:bookmarkEnd w:id="1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650B69" w:rsidRPr="00650B69" w:rsidTr="00650B69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Восстановление коронки зуба на стекловолоконном штифте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16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650B69" w:rsidRPr="00650B69" w:rsidTr="005C3875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spacing w:line="20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Ортопедическая стоматология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B69" w:rsidRPr="00650B69" w:rsidRDefault="00650B69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</w:tr>
      <w:tr w:rsidR="005C3875" w:rsidRPr="00650B69" w:rsidTr="005C3875">
        <w:tblPrEx>
          <w:tblCellMar>
            <w:top w:w="0" w:type="dxa"/>
            <w:bottom w:w="0" w:type="dxa"/>
          </w:tblCellMar>
        </w:tblPrEx>
        <w:trPr>
          <w:trHeight w:val="27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rPr>
                <w:sz w:val="10"/>
                <w:szCs w:val="10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38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Несъемные протезы (коронки и мостовидные протезы):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Композитные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Цельнолитые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Металлокерамические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Безметалловые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коронки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Шинирующая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несъемная конструкция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Керамическая вкладка, </w:t>
            </w: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винир</w:t>
            </w:r>
            <w:proofErr w:type="spellEnd"/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38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Съемные протезы: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Пластмассовые частичные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Пластмассовые полные</w:t>
            </w:r>
          </w:p>
          <w:p w:rsidR="005C3875" w:rsidRP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Бюгельные</w:t>
            </w:r>
            <w:proofErr w:type="spellEnd"/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Бюгельные</w:t>
            </w:r>
            <w:proofErr w:type="spellEnd"/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протез с замковой, телескопической фиксацией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мес.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  <w:p w:rsid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5 лет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5 лет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5 лет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1 год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5 лет</w:t>
            </w:r>
          </w:p>
          <w:p w:rsidR="005C3875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3 года</w:t>
            </w:r>
          </w:p>
          <w:p w:rsidR="005C3875" w:rsidRPr="00650B69" w:rsidRDefault="005C3875" w:rsidP="005C3875">
            <w:pPr>
              <w:framePr w:w="9941" w:h="6796" w:hRule="exact" w:wrap="notBeside" w:vAnchor="text" w:hAnchor="text" w:xAlign="center" w:y="8"/>
              <w:spacing w:line="200" w:lineRule="exact"/>
              <w:rPr>
                <w:rFonts w:ascii="Times New Roman" w:eastAsia="Times New Roman" w:hAnsi="Times New Roman" w:cs="Times New Roman"/>
              </w:rPr>
            </w:pPr>
            <w:r w:rsidRPr="00650B69">
              <w:rPr>
                <w:rFonts w:ascii="Times New Roman" w:eastAsia="Times New Roman" w:hAnsi="Times New Roman" w:cs="Times New Roman"/>
                <w:sz w:val="20"/>
                <w:szCs w:val="20"/>
              </w:rPr>
              <w:t>4 года</w:t>
            </w:r>
          </w:p>
        </w:tc>
      </w:tr>
    </w:tbl>
    <w:p w:rsidR="00650B69" w:rsidRPr="00650B69" w:rsidRDefault="00650B69" w:rsidP="005C3875">
      <w:pPr>
        <w:framePr w:w="9941" w:h="6796" w:hRule="exact" w:wrap="notBeside" w:vAnchor="text" w:hAnchor="text" w:xAlign="center" w:y="8"/>
        <w:rPr>
          <w:sz w:val="2"/>
          <w:szCs w:val="2"/>
        </w:rPr>
      </w:pPr>
    </w:p>
    <w:p w:rsidR="00650B69" w:rsidRPr="00650B69" w:rsidRDefault="00650B69" w:rsidP="00650B69">
      <w:pPr>
        <w:rPr>
          <w:sz w:val="2"/>
          <w:szCs w:val="2"/>
        </w:rPr>
      </w:pPr>
    </w:p>
    <w:p w:rsidR="00650B69" w:rsidRPr="00650B69" w:rsidRDefault="00650B69" w:rsidP="00650B69">
      <w:pPr>
        <w:spacing w:before="404" w:after="209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50B69">
        <w:rPr>
          <w:rFonts w:ascii="Times New Roman" w:eastAsia="Times New Roman" w:hAnsi="Times New Roman" w:cs="Times New Roman"/>
          <w:sz w:val="20"/>
          <w:szCs w:val="20"/>
        </w:rPr>
        <w:t>Примечания к Таблице I:</w:t>
      </w:r>
    </w:p>
    <w:p w:rsidR="00650B69" w:rsidRPr="00650B69" w:rsidRDefault="00650B69" w:rsidP="00650B69">
      <w:pPr>
        <w:keepNext/>
        <w:keepLines/>
        <w:spacing w:line="274" w:lineRule="exac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 w:rsidRPr="00650B69">
        <w:rPr>
          <w:rFonts w:ascii="Times New Roman" w:eastAsia="Times New Roman" w:hAnsi="Times New Roman" w:cs="Times New Roman"/>
          <w:b/>
          <w:bCs/>
        </w:rPr>
        <w:t>Внимание!</w:t>
      </w:r>
    </w:p>
    <w:p w:rsidR="00650B69" w:rsidRPr="00650B69" w:rsidRDefault="00650B69" w:rsidP="00650B69">
      <w:pPr>
        <w:keepNext/>
        <w:keepLines/>
        <w:spacing w:line="274" w:lineRule="exact"/>
        <w:ind w:firstLine="820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2" w:name="bookmark1"/>
      <w:r w:rsidRPr="00650B69">
        <w:rPr>
          <w:rFonts w:ascii="Times New Roman" w:eastAsia="Times New Roman" w:hAnsi="Times New Roman" w:cs="Times New Roman"/>
          <w:b/>
          <w:bCs/>
        </w:rPr>
        <w:t>Гарантия и срок службы начинаются со дня постановки Изделия в полости рта (временная или постоянная фиксация).</w:t>
      </w:r>
      <w:bookmarkEnd w:id="2"/>
    </w:p>
    <w:p w:rsidR="00650B69" w:rsidRPr="00650B69" w:rsidRDefault="00650B69" w:rsidP="00650B69">
      <w:pPr>
        <w:spacing w:line="274" w:lineRule="exact"/>
        <w:ind w:firstLine="820"/>
        <w:jc w:val="both"/>
        <w:rPr>
          <w:rFonts w:ascii="Times New Roman" w:eastAsia="Times New Roman" w:hAnsi="Times New Roman" w:cs="Times New Roman"/>
        </w:rPr>
      </w:pPr>
      <w:r w:rsidRPr="00650B69">
        <w:rPr>
          <w:rFonts w:ascii="Times New Roman" w:eastAsia="Times New Roman" w:hAnsi="Times New Roman" w:cs="Times New Roman"/>
        </w:rPr>
        <w:t>Гарантия не распространяется на естественный износ напыления и матриц замковых креплений съемных протезов.</w:t>
      </w:r>
    </w:p>
    <w:p w:rsidR="00650B69" w:rsidRPr="00650B69" w:rsidRDefault="00650B69" w:rsidP="00650B69">
      <w:pPr>
        <w:spacing w:line="274" w:lineRule="exact"/>
        <w:ind w:firstLine="820"/>
        <w:jc w:val="both"/>
        <w:rPr>
          <w:rFonts w:ascii="Times New Roman" w:eastAsia="Times New Roman" w:hAnsi="Times New Roman" w:cs="Times New Roman"/>
        </w:rPr>
      </w:pPr>
      <w:r w:rsidRPr="00650B69">
        <w:rPr>
          <w:rFonts w:ascii="Times New Roman" w:eastAsia="Times New Roman" w:hAnsi="Times New Roman" w:cs="Times New Roman"/>
        </w:rPr>
        <w:t>На временные ортопедические конструкции и временные пломбировочные материалы гарантия предоставляется до момента замены их на постоянные конструкции или материалы в соответствии с согласованным планом лечения, от одного, но не более трех месяцев.</w:t>
      </w:r>
    </w:p>
    <w:p w:rsidR="00650B69" w:rsidRPr="00650B69" w:rsidRDefault="00650B69" w:rsidP="00650B69">
      <w:pPr>
        <w:spacing w:line="274" w:lineRule="exact"/>
        <w:ind w:firstLine="820"/>
        <w:jc w:val="both"/>
        <w:rPr>
          <w:rFonts w:ascii="Times New Roman" w:eastAsia="Times New Roman" w:hAnsi="Times New Roman" w:cs="Times New Roman"/>
        </w:rPr>
      </w:pPr>
      <w:r w:rsidRPr="00650B69">
        <w:rPr>
          <w:rFonts w:ascii="Times New Roman" w:eastAsia="Times New Roman" w:hAnsi="Times New Roman" w:cs="Times New Roman"/>
        </w:rPr>
        <w:t xml:space="preserve">Гарантийные обязательства со стороны КЛИНИКИ могут быть </w:t>
      </w:r>
      <w:r w:rsidRPr="00650B69">
        <w:rPr>
          <w:rFonts w:ascii="Times New Roman" w:eastAsia="Times New Roman" w:hAnsi="Times New Roman" w:cs="Times New Roman"/>
          <w:b/>
          <w:bCs/>
        </w:rPr>
        <w:t xml:space="preserve">аннулированы </w:t>
      </w:r>
      <w:r w:rsidRPr="00650B69">
        <w:rPr>
          <w:rFonts w:ascii="Times New Roman" w:eastAsia="Times New Roman" w:hAnsi="Times New Roman" w:cs="Times New Roman"/>
        </w:rPr>
        <w:t xml:space="preserve">в случае не выполнения ПАЦИЕНТОМ режима лечения, правил и условий эффективного использования результата стоматологической услуги, а также неявки пациента на </w:t>
      </w:r>
      <w:proofErr w:type="spellStart"/>
      <w:r w:rsidRPr="00650B69">
        <w:rPr>
          <w:rFonts w:ascii="Times New Roman" w:eastAsia="Times New Roman" w:hAnsi="Times New Roman" w:cs="Times New Roman"/>
        </w:rPr>
        <w:t>контрольно</w:t>
      </w:r>
      <w:r w:rsidRPr="00650B69">
        <w:rPr>
          <w:rFonts w:ascii="Times New Roman" w:eastAsia="Times New Roman" w:hAnsi="Times New Roman" w:cs="Times New Roman"/>
        </w:rPr>
        <w:softHyphen/>
        <w:t>профилактические</w:t>
      </w:r>
      <w:proofErr w:type="spellEnd"/>
      <w:r w:rsidRPr="00650B69">
        <w:rPr>
          <w:rFonts w:ascii="Times New Roman" w:eastAsia="Times New Roman" w:hAnsi="Times New Roman" w:cs="Times New Roman"/>
        </w:rPr>
        <w:t xml:space="preserve"> осмотры каждые 6 месяцев.</w:t>
      </w:r>
    </w:p>
    <w:p w:rsidR="00650B69" w:rsidRPr="00650B69" w:rsidRDefault="00650B69" w:rsidP="00650B69">
      <w:pPr>
        <w:keepNext/>
        <w:keepLines/>
        <w:spacing w:line="274" w:lineRule="exact"/>
        <w:ind w:firstLine="820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3" w:name="bookmark2"/>
      <w:r w:rsidRPr="00650B69">
        <w:rPr>
          <w:rFonts w:ascii="Times New Roman" w:eastAsia="Times New Roman" w:hAnsi="Times New Roman" w:cs="Times New Roman"/>
          <w:b/>
          <w:bCs/>
        </w:rPr>
        <w:t>При обнаруженной на контрольно-профилактическом осмотре неудовлетворительной гигиены полости рта, следов механических повреждений (трещины, сколы) гарантийные сроки уменьшаются на 50%.</w:t>
      </w:r>
      <w:bookmarkEnd w:id="3"/>
    </w:p>
    <w:p w:rsidR="00650B69" w:rsidRPr="00650B69" w:rsidRDefault="00650B69" w:rsidP="00650B69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650B69" w:rsidRPr="00650B69" w:rsidSect="00A3437E">
      <w:pgSz w:w="11900" w:h="16840"/>
      <w:pgMar w:top="401" w:right="669" w:bottom="401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C21" w:rsidRDefault="00635C21">
      <w:r>
        <w:separator/>
      </w:r>
    </w:p>
  </w:endnote>
  <w:endnote w:type="continuationSeparator" w:id="0">
    <w:p w:rsidR="00635C21" w:rsidRDefault="00635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C21" w:rsidRDefault="00635C21"/>
  </w:footnote>
  <w:footnote w:type="continuationSeparator" w:id="0">
    <w:p w:rsidR="00635C21" w:rsidRDefault="00635C2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F502A"/>
    <w:multiLevelType w:val="multilevel"/>
    <w:tmpl w:val="4C68AB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223EFA"/>
    <w:multiLevelType w:val="multilevel"/>
    <w:tmpl w:val="9B14B3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D42"/>
    <w:rsid w:val="005C3875"/>
    <w:rsid w:val="00635C21"/>
    <w:rsid w:val="00640DEC"/>
    <w:rsid w:val="00650B69"/>
    <w:rsid w:val="00A3437E"/>
    <w:rsid w:val="00E3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180"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8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40D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DEC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1"/>
    <w:qFormat/>
    <w:rsid w:val="00640DEC"/>
    <w:rPr>
      <w:color w:val="000000"/>
    </w:rPr>
  </w:style>
  <w:style w:type="table" w:styleId="a7">
    <w:name w:val="Table Grid"/>
    <w:basedOn w:val="a1"/>
    <w:uiPriority w:val="59"/>
    <w:rsid w:val="00640D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180"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8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40D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DEC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1"/>
    <w:qFormat/>
    <w:rsid w:val="00640DEC"/>
    <w:rPr>
      <w:color w:val="000000"/>
    </w:rPr>
  </w:style>
  <w:style w:type="table" w:styleId="a7">
    <w:name w:val="Table Grid"/>
    <w:basedOn w:val="a1"/>
    <w:uiPriority w:val="59"/>
    <w:rsid w:val="00640D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</cp:lastModifiedBy>
  <cp:revision>3</cp:revision>
  <dcterms:created xsi:type="dcterms:W3CDTF">2020-09-08T11:57:00Z</dcterms:created>
  <dcterms:modified xsi:type="dcterms:W3CDTF">2020-09-08T12:02:00Z</dcterms:modified>
</cp:coreProperties>
</file>